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3F96DF" w14:textId="46FC463F" w:rsidR="00475535" w:rsidRPr="00F2446F" w:rsidRDefault="00475535" w:rsidP="00475535">
      <w:pPr>
        <w:jc w:val="center"/>
        <w:rPr>
          <w:rFonts w:ascii="Noto Sans" w:eastAsiaTheme="minorEastAsia" w:hAnsi="Noto Sans" w:cs="Noto Sans"/>
          <w:b/>
          <w:bCs/>
          <w:lang w:val="es-ES_tradnl"/>
        </w:rPr>
      </w:pPr>
      <w:r w:rsidRPr="00F2446F">
        <w:rPr>
          <w:rFonts w:ascii="Noto Sans" w:eastAsiaTheme="minorEastAsia" w:hAnsi="Noto Sans" w:cs="Noto Sans"/>
          <w:b/>
          <w:bCs/>
          <w:lang w:val="es-ES_tradnl"/>
        </w:rPr>
        <w:t>ANEXO NÚMERO T</w:t>
      </w:r>
      <w:r w:rsidR="00230300" w:rsidRPr="00F2446F">
        <w:rPr>
          <w:rFonts w:ascii="Noto Sans" w:eastAsiaTheme="minorEastAsia" w:hAnsi="Noto Sans" w:cs="Noto Sans"/>
          <w:b/>
          <w:bCs/>
          <w:lang w:val="es-ES_tradnl"/>
        </w:rPr>
        <w:t>4</w:t>
      </w:r>
      <w:r w:rsidRPr="00F2446F">
        <w:rPr>
          <w:rFonts w:ascii="Noto Sans" w:eastAsiaTheme="minorEastAsia" w:hAnsi="Noto Sans" w:cs="Noto Sans"/>
          <w:b/>
          <w:bCs/>
          <w:lang w:val="es-ES_tradnl"/>
        </w:rPr>
        <w:t>.9</w:t>
      </w:r>
      <w:r w:rsidR="006873A1" w:rsidRPr="00F2446F">
        <w:rPr>
          <w:rFonts w:ascii="Noto Sans" w:eastAsiaTheme="minorEastAsia" w:hAnsi="Noto Sans" w:cs="Noto Sans"/>
          <w:b/>
          <w:bCs/>
          <w:lang w:val="es-ES_tradnl"/>
        </w:rPr>
        <w:t xml:space="preserve"> (T CUATRO</w:t>
      </w:r>
      <w:r w:rsidRPr="00F2446F">
        <w:rPr>
          <w:rFonts w:ascii="Noto Sans" w:eastAsiaTheme="minorEastAsia" w:hAnsi="Noto Sans" w:cs="Noto Sans"/>
          <w:b/>
          <w:bCs/>
          <w:lang w:val="es-ES_tradnl"/>
        </w:rPr>
        <w:t xml:space="preserve"> PUNTO NUEVE)</w:t>
      </w:r>
    </w:p>
    <w:p w14:paraId="3554928C" w14:textId="317FCCA9" w:rsidR="00475535" w:rsidRPr="00F2446F" w:rsidRDefault="00475535" w:rsidP="00475535">
      <w:pPr>
        <w:jc w:val="center"/>
        <w:rPr>
          <w:rFonts w:ascii="Noto Sans" w:eastAsiaTheme="minorEastAsia" w:hAnsi="Noto Sans" w:cs="Noto Sans"/>
          <w:b/>
          <w:bCs/>
          <w:lang w:val="es-ES_tradnl"/>
        </w:rPr>
      </w:pPr>
      <w:r w:rsidRPr="00F2446F">
        <w:rPr>
          <w:rFonts w:ascii="Noto Sans" w:eastAsiaTheme="minorEastAsia" w:hAnsi="Noto Sans" w:cs="Noto Sans"/>
          <w:b/>
          <w:bCs/>
          <w:lang w:val="es-ES_tradnl"/>
        </w:rPr>
        <w:t>JUSTIFICACIÓN DE MEJORA TECN</w:t>
      </w:r>
      <w:r w:rsidR="003817D6" w:rsidRPr="00F2446F">
        <w:rPr>
          <w:rFonts w:ascii="Noto Sans" w:eastAsiaTheme="minorEastAsia" w:hAnsi="Noto Sans" w:cs="Noto Sans"/>
          <w:b/>
          <w:bCs/>
          <w:lang w:val="es-ES_tradnl"/>
        </w:rPr>
        <w:t>O</w:t>
      </w:r>
      <w:r w:rsidRPr="00F2446F">
        <w:rPr>
          <w:rFonts w:ascii="Noto Sans" w:eastAsiaTheme="minorEastAsia" w:hAnsi="Noto Sans" w:cs="Noto Sans"/>
          <w:b/>
          <w:bCs/>
          <w:lang w:val="es-ES_tradnl"/>
        </w:rPr>
        <w:t>L</w:t>
      </w:r>
      <w:r w:rsidR="003817D6" w:rsidRPr="00F2446F">
        <w:rPr>
          <w:rFonts w:ascii="Noto Sans" w:eastAsiaTheme="minorEastAsia" w:hAnsi="Noto Sans" w:cs="Noto Sans"/>
          <w:b/>
          <w:bCs/>
          <w:lang w:val="es-ES_tradnl"/>
        </w:rPr>
        <w:t>Ó</w:t>
      </w:r>
      <w:r w:rsidRPr="00F2446F">
        <w:rPr>
          <w:rFonts w:ascii="Noto Sans" w:eastAsiaTheme="minorEastAsia" w:hAnsi="Noto Sans" w:cs="Noto Sans"/>
          <w:b/>
          <w:bCs/>
          <w:lang w:val="es-ES_tradnl"/>
        </w:rPr>
        <w:t>GIC</w:t>
      </w:r>
      <w:r w:rsidR="0075624D" w:rsidRPr="00F2446F">
        <w:rPr>
          <w:rFonts w:ascii="Noto Sans" w:eastAsiaTheme="minorEastAsia" w:hAnsi="Noto Sans" w:cs="Noto Sans"/>
          <w:b/>
          <w:bCs/>
          <w:lang w:val="es-ES_tradnl"/>
        </w:rPr>
        <w:t>A</w:t>
      </w:r>
    </w:p>
    <w:p w14:paraId="07602F5C" w14:textId="79E3DAFA" w:rsidR="002800B7" w:rsidRPr="00F2446F" w:rsidRDefault="00475535" w:rsidP="00475535">
      <w:pPr>
        <w:jc w:val="both"/>
        <w:rPr>
          <w:rFonts w:ascii="Noto Sans" w:hAnsi="Noto Sans" w:cs="Noto Sans"/>
        </w:rPr>
      </w:pPr>
      <w:r w:rsidRPr="00F2446F">
        <w:rPr>
          <w:rFonts w:ascii="Noto Sans" w:eastAsiaTheme="minorEastAsia" w:hAnsi="Noto Sans" w:cs="Noto Sans"/>
          <w:b/>
          <w:bCs/>
          <w:lang w:val="es-ES_tradnl"/>
        </w:rPr>
        <w:t>ESPECIFICACIONES TÉCNICAS DE LOS EQUIPOS DE LABORATORIO PARA LA RLVIE</w:t>
      </w:r>
      <w:r w:rsidRPr="00F2446F">
        <w:rPr>
          <w:rFonts w:ascii="Noto Sans" w:hAnsi="Noto Sans" w:cs="Noto Sans"/>
        </w:rPr>
        <w:t xml:space="preserve"> </w:t>
      </w:r>
      <w:r w:rsidR="002800B7" w:rsidRPr="00F2446F">
        <w:rPr>
          <w:rFonts w:ascii="Noto Sans" w:hAnsi="Noto Sans" w:cs="Noto Sans"/>
        </w:rPr>
        <w:t>Conforme a las REGLAS para la celebración de licitaciones públicas internacionales bajo la cobertura de tratados de libre comercio suscritos por los Estados Unidos Mexicanos.</w:t>
      </w:r>
      <w:r w:rsidR="002800B7" w:rsidRPr="00F2446F">
        <w:rPr>
          <w:rFonts w:ascii="Noto Sans" w:hAnsi="Noto Sans" w:cs="Noto Sans"/>
          <w:noProof/>
          <w:lang w:eastAsia="es-MX"/>
        </w:rPr>
        <w:t xml:space="preserve">  </w:t>
      </w:r>
    </w:p>
    <w:p w14:paraId="1005803E" w14:textId="67ABC12A" w:rsidR="008E44F5" w:rsidRPr="00F2446F" w:rsidRDefault="002800B7" w:rsidP="002800B7">
      <w:pPr>
        <w:jc w:val="both"/>
        <w:rPr>
          <w:rFonts w:ascii="Noto Sans" w:hAnsi="Noto Sans" w:cs="Noto Sans"/>
        </w:rPr>
      </w:pPr>
      <w:r w:rsidRPr="00F2446F">
        <w:rPr>
          <w:rFonts w:ascii="Noto Sans" w:hAnsi="Noto Sans" w:cs="Noto Sans"/>
        </w:rPr>
        <w:t xml:space="preserve">Adicional al Formato para la manifestación que deberán presentar los proveedores que participen en licitaciones públicas internacionales bajo la cobertura de los tratados para la adquisición de bienes, en caso </w:t>
      </w:r>
      <w:r w:rsidR="00B532DC" w:rsidRPr="00F2446F">
        <w:rPr>
          <w:rFonts w:ascii="Noto Sans" w:hAnsi="Noto Sans" w:cs="Noto Sans"/>
        </w:rPr>
        <w:t xml:space="preserve">de que el equipo que se oferte cuente </w:t>
      </w:r>
      <w:r w:rsidR="000A0ADE" w:rsidRPr="00F2446F">
        <w:rPr>
          <w:rFonts w:ascii="Noto Sans" w:hAnsi="Noto Sans" w:cs="Noto Sans"/>
        </w:rPr>
        <w:t>con Mejora</w:t>
      </w:r>
      <w:r w:rsidR="00B532DC" w:rsidRPr="00F2446F">
        <w:rPr>
          <w:rFonts w:ascii="Noto Sans" w:hAnsi="Noto Sans" w:cs="Noto Sans"/>
        </w:rPr>
        <w:t xml:space="preserve"> Tecnológica de la solicitada, además deberá presentar </w:t>
      </w:r>
      <w:r w:rsidR="00D4784E" w:rsidRPr="00F2446F">
        <w:rPr>
          <w:rFonts w:ascii="Noto Sans" w:hAnsi="Noto Sans" w:cs="Noto Sans"/>
        </w:rPr>
        <w:t>lo sig</w:t>
      </w:r>
      <w:r w:rsidR="0001704F" w:rsidRPr="00F2446F">
        <w:rPr>
          <w:rFonts w:ascii="Noto Sans" w:hAnsi="Noto Sans" w:cs="Noto Sans"/>
        </w:rPr>
        <w:t>uiente, debidamente justificado incluyendo lo siguiente:</w:t>
      </w:r>
    </w:p>
    <w:p w14:paraId="3E157742" w14:textId="1FDB1336" w:rsidR="0036249B" w:rsidRPr="00F2446F" w:rsidRDefault="0036249B">
      <w:pPr>
        <w:rPr>
          <w:rFonts w:ascii="Noto Sans" w:hAnsi="Noto Sans" w:cs="Noto Sans"/>
        </w:rPr>
      </w:pPr>
    </w:p>
    <w:tbl>
      <w:tblPr>
        <w:tblStyle w:val="Tablaconcuadrcula"/>
        <w:tblW w:w="9504" w:type="dxa"/>
        <w:tblLook w:val="04A0" w:firstRow="1" w:lastRow="0" w:firstColumn="1" w:lastColumn="0" w:noHBand="0" w:noVBand="1"/>
      </w:tblPr>
      <w:tblGrid>
        <w:gridCol w:w="3369"/>
        <w:gridCol w:w="3260"/>
        <w:gridCol w:w="2875"/>
      </w:tblGrid>
      <w:tr w:rsidR="008E44F5" w:rsidRPr="00F2446F" w14:paraId="6106757D" w14:textId="77777777" w:rsidTr="008E44F5">
        <w:trPr>
          <w:trHeight w:val="588"/>
        </w:trPr>
        <w:tc>
          <w:tcPr>
            <w:tcW w:w="3369" w:type="dxa"/>
            <w:shd w:val="pct20" w:color="auto" w:fill="auto"/>
            <w:vAlign w:val="center"/>
          </w:tcPr>
          <w:p w14:paraId="588CE34F" w14:textId="77777777" w:rsidR="008E44F5" w:rsidRPr="00F2446F" w:rsidRDefault="008E44F5" w:rsidP="008E44F5">
            <w:pPr>
              <w:jc w:val="center"/>
              <w:rPr>
                <w:rFonts w:ascii="Noto Sans" w:hAnsi="Noto Sans" w:cs="Noto Sans"/>
                <w:b/>
                <w:bCs/>
              </w:rPr>
            </w:pPr>
            <w:r w:rsidRPr="00F2446F">
              <w:rPr>
                <w:rFonts w:ascii="Noto Sans" w:hAnsi="Noto Sans" w:cs="Noto Sans"/>
                <w:b/>
                <w:bCs/>
              </w:rPr>
              <w:t>Características</w:t>
            </w:r>
          </w:p>
        </w:tc>
        <w:tc>
          <w:tcPr>
            <w:tcW w:w="3260" w:type="dxa"/>
            <w:shd w:val="pct20" w:color="auto" w:fill="auto"/>
            <w:vAlign w:val="center"/>
          </w:tcPr>
          <w:p w14:paraId="2FF940B7" w14:textId="77777777" w:rsidR="008E44F5" w:rsidRPr="00F2446F" w:rsidRDefault="002B47D9" w:rsidP="002B47D9">
            <w:pPr>
              <w:rPr>
                <w:rFonts w:ascii="Noto Sans" w:hAnsi="Noto Sans" w:cs="Noto Sans"/>
                <w:b/>
                <w:bCs/>
              </w:rPr>
            </w:pPr>
            <w:r w:rsidRPr="00F2446F">
              <w:rPr>
                <w:rFonts w:ascii="Noto Sans" w:hAnsi="Noto Sans" w:cs="Noto Sans"/>
                <w:b/>
                <w:bCs/>
              </w:rPr>
              <w:t>E</w:t>
            </w:r>
            <w:r w:rsidR="008E44F5" w:rsidRPr="00F2446F">
              <w:rPr>
                <w:rFonts w:ascii="Noto Sans" w:hAnsi="Noto Sans" w:cs="Noto Sans"/>
                <w:b/>
                <w:bCs/>
              </w:rPr>
              <w:t xml:space="preserve">quipo </w:t>
            </w:r>
            <w:r w:rsidRPr="00F2446F">
              <w:rPr>
                <w:rFonts w:ascii="Noto Sans" w:hAnsi="Noto Sans" w:cs="Noto Sans"/>
                <w:b/>
                <w:bCs/>
              </w:rPr>
              <w:t>presentado en la propuesta técnica</w:t>
            </w:r>
          </w:p>
        </w:tc>
        <w:tc>
          <w:tcPr>
            <w:tcW w:w="2875" w:type="dxa"/>
            <w:shd w:val="pct20" w:color="auto" w:fill="auto"/>
            <w:vAlign w:val="center"/>
          </w:tcPr>
          <w:p w14:paraId="08347F5B" w14:textId="77777777" w:rsidR="008E44F5" w:rsidRPr="00F2446F" w:rsidRDefault="008E44F5" w:rsidP="002B47D9">
            <w:pPr>
              <w:jc w:val="center"/>
              <w:rPr>
                <w:rFonts w:ascii="Noto Sans" w:hAnsi="Noto Sans" w:cs="Noto Sans"/>
                <w:b/>
                <w:bCs/>
              </w:rPr>
            </w:pPr>
            <w:r w:rsidRPr="00F2446F">
              <w:rPr>
                <w:rFonts w:ascii="Noto Sans" w:hAnsi="Noto Sans" w:cs="Noto Sans"/>
                <w:b/>
                <w:bCs/>
              </w:rPr>
              <w:t>Equipo con mejora</w:t>
            </w:r>
            <w:r w:rsidR="002B47D9" w:rsidRPr="00F2446F">
              <w:rPr>
                <w:rFonts w:ascii="Noto Sans" w:hAnsi="Noto Sans" w:cs="Noto Sans"/>
                <w:b/>
                <w:bCs/>
              </w:rPr>
              <w:t xml:space="preserve"> tecnológica</w:t>
            </w:r>
          </w:p>
        </w:tc>
      </w:tr>
      <w:tr w:rsidR="008E44F5" w:rsidRPr="00F2446F" w14:paraId="5936389E" w14:textId="77777777" w:rsidTr="002B47D9">
        <w:trPr>
          <w:trHeight w:val="970"/>
        </w:trPr>
        <w:tc>
          <w:tcPr>
            <w:tcW w:w="3369" w:type="dxa"/>
            <w:vAlign w:val="center"/>
          </w:tcPr>
          <w:p w14:paraId="4FD6156D" w14:textId="0DB2A92C" w:rsidR="008E44F5" w:rsidRPr="00F2446F" w:rsidRDefault="002B47D9" w:rsidP="002B47D9">
            <w:pPr>
              <w:jc w:val="center"/>
              <w:rPr>
                <w:rFonts w:ascii="Noto Sans" w:hAnsi="Noto Sans" w:cs="Noto Sans"/>
                <w:lang w:val="es-ES"/>
              </w:rPr>
            </w:pPr>
            <w:r w:rsidRPr="00F2446F">
              <w:rPr>
                <w:rFonts w:ascii="Noto Sans" w:hAnsi="Noto Sans" w:cs="Noto Sans"/>
                <w:lang w:val="es-ES"/>
              </w:rPr>
              <w:t>Nombre</w:t>
            </w:r>
            <w:r w:rsidR="008E44F5" w:rsidRPr="00F2446F">
              <w:rPr>
                <w:rFonts w:ascii="Noto Sans" w:hAnsi="Noto Sans" w:cs="Noto Sans"/>
                <w:lang w:val="es-ES"/>
              </w:rPr>
              <w:t xml:space="preserve"> de</w:t>
            </w:r>
            <w:r w:rsidRPr="00F2446F">
              <w:rPr>
                <w:rFonts w:ascii="Noto Sans" w:hAnsi="Noto Sans" w:cs="Noto Sans"/>
                <w:lang w:val="es-ES"/>
              </w:rPr>
              <w:t>l</w:t>
            </w:r>
            <w:r w:rsidR="008E44F5" w:rsidRPr="00F2446F">
              <w:rPr>
                <w:rFonts w:ascii="Noto Sans" w:hAnsi="Noto Sans" w:cs="Noto Sans"/>
                <w:lang w:val="es-ES"/>
              </w:rPr>
              <w:t xml:space="preserve"> equipo</w:t>
            </w:r>
          </w:p>
        </w:tc>
        <w:tc>
          <w:tcPr>
            <w:tcW w:w="3260" w:type="dxa"/>
          </w:tcPr>
          <w:p w14:paraId="6300C858" w14:textId="77777777" w:rsidR="008E44F5" w:rsidRPr="00F2446F" w:rsidRDefault="008E44F5">
            <w:pPr>
              <w:rPr>
                <w:rFonts w:ascii="Noto Sans" w:hAnsi="Noto Sans" w:cs="Noto Sans"/>
              </w:rPr>
            </w:pPr>
          </w:p>
        </w:tc>
        <w:tc>
          <w:tcPr>
            <w:tcW w:w="2875" w:type="dxa"/>
          </w:tcPr>
          <w:p w14:paraId="3012B854" w14:textId="77777777" w:rsidR="008E44F5" w:rsidRPr="00F2446F" w:rsidRDefault="008E44F5">
            <w:pPr>
              <w:rPr>
                <w:rFonts w:ascii="Noto Sans" w:hAnsi="Noto Sans" w:cs="Noto Sans"/>
              </w:rPr>
            </w:pPr>
          </w:p>
        </w:tc>
      </w:tr>
      <w:tr w:rsidR="008E44F5" w:rsidRPr="00F2446F" w14:paraId="1DB15281" w14:textId="77777777" w:rsidTr="002B47D9">
        <w:trPr>
          <w:trHeight w:val="1027"/>
        </w:trPr>
        <w:tc>
          <w:tcPr>
            <w:tcW w:w="3369" w:type="dxa"/>
            <w:vAlign w:val="center"/>
          </w:tcPr>
          <w:p w14:paraId="1026F7E4" w14:textId="77777777" w:rsidR="008E44F5" w:rsidRPr="00F2446F" w:rsidRDefault="008E44F5" w:rsidP="002B47D9">
            <w:pPr>
              <w:jc w:val="center"/>
              <w:rPr>
                <w:rFonts w:ascii="Noto Sans" w:hAnsi="Noto Sans" w:cs="Noto Sans"/>
              </w:rPr>
            </w:pPr>
            <w:r w:rsidRPr="00F2446F">
              <w:rPr>
                <w:rFonts w:ascii="Noto Sans" w:hAnsi="Noto Sans" w:cs="Noto Sans"/>
              </w:rPr>
              <w:t>Especificaciones eléctricas</w:t>
            </w:r>
          </w:p>
        </w:tc>
        <w:tc>
          <w:tcPr>
            <w:tcW w:w="3260" w:type="dxa"/>
          </w:tcPr>
          <w:p w14:paraId="4200AE49" w14:textId="77777777" w:rsidR="008E44F5" w:rsidRPr="00F2446F" w:rsidRDefault="008E44F5">
            <w:pPr>
              <w:rPr>
                <w:rFonts w:ascii="Noto Sans" w:hAnsi="Noto Sans" w:cs="Noto Sans"/>
              </w:rPr>
            </w:pPr>
          </w:p>
        </w:tc>
        <w:tc>
          <w:tcPr>
            <w:tcW w:w="2875" w:type="dxa"/>
          </w:tcPr>
          <w:p w14:paraId="2F2AF2CC" w14:textId="77777777" w:rsidR="008E44F5" w:rsidRPr="00F2446F" w:rsidRDefault="008E44F5">
            <w:pPr>
              <w:rPr>
                <w:rFonts w:ascii="Noto Sans" w:hAnsi="Noto Sans" w:cs="Noto Sans"/>
              </w:rPr>
            </w:pPr>
          </w:p>
        </w:tc>
      </w:tr>
      <w:tr w:rsidR="008E44F5" w:rsidRPr="00F2446F" w14:paraId="06A98C1D" w14:textId="77777777" w:rsidTr="002B47D9">
        <w:trPr>
          <w:trHeight w:val="970"/>
        </w:trPr>
        <w:tc>
          <w:tcPr>
            <w:tcW w:w="3369" w:type="dxa"/>
            <w:vAlign w:val="center"/>
          </w:tcPr>
          <w:p w14:paraId="36B6E2E6" w14:textId="77777777" w:rsidR="008E44F5" w:rsidRPr="00F2446F" w:rsidRDefault="008E44F5" w:rsidP="002B47D9">
            <w:pPr>
              <w:jc w:val="center"/>
              <w:rPr>
                <w:rFonts w:ascii="Noto Sans" w:hAnsi="Noto Sans" w:cs="Noto Sans"/>
              </w:rPr>
            </w:pPr>
            <w:r w:rsidRPr="00F2446F">
              <w:rPr>
                <w:rFonts w:ascii="Noto Sans" w:hAnsi="Noto Sans" w:cs="Noto Sans"/>
              </w:rPr>
              <w:t>Especificaciones técnicas</w:t>
            </w:r>
          </w:p>
        </w:tc>
        <w:tc>
          <w:tcPr>
            <w:tcW w:w="3260" w:type="dxa"/>
          </w:tcPr>
          <w:p w14:paraId="212B68B3" w14:textId="77777777" w:rsidR="008E44F5" w:rsidRPr="00F2446F" w:rsidRDefault="008E44F5">
            <w:pPr>
              <w:rPr>
                <w:rFonts w:ascii="Noto Sans" w:hAnsi="Noto Sans" w:cs="Noto Sans"/>
              </w:rPr>
            </w:pPr>
          </w:p>
        </w:tc>
        <w:tc>
          <w:tcPr>
            <w:tcW w:w="2875" w:type="dxa"/>
          </w:tcPr>
          <w:p w14:paraId="195C5806" w14:textId="77777777" w:rsidR="008E44F5" w:rsidRPr="00F2446F" w:rsidRDefault="008E44F5">
            <w:pPr>
              <w:rPr>
                <w:rFonts w:ascii="Noto Sans" w:hAnsi="Noto Sans" w:cs="Noto Sans"/>
              </w:rPr>
            </w:pPr>
          </w:p>
        </w:tc>
      </w:tr>
      <w:tr w:rsidR="008E44F5" w:rsidRPr="00F2446F" w14:paraId="28E08F8D" w14:textId="77777777" w:rsidTr="002B47D9">
        <w:trPr>
          <w:trHeight w:val="1027"/>
        </w:trPr>
        <w:tc>
          <w:tcPr>
            <w:tcW w:w="3369" w:type="dxa"/>
            <w:vAlign w:val="center"/>
          </w:tcPr>
          <w:p w14:paraId="3170F546" w14:textId="77777777" w:rsidR="008E44F5" w:rsidRPr="00F2446F" w:rsidRDefault="008E44F5" w:rsidP="002B47D9">
            <w:pPr>
              <w:jc w:val="center"/>
              <w:rPr>
                <w:rFonts w:ascii="Noto Sans" w:hAnsi="Noto Sans" w:cs="Noto Sans"/>
              </w:rPr>
            </w:pPr>
            <w:r w:rsidRPr="00F2446F">
              <w:rPr>
                <w:rFonts w:ascii="Noto Sans" w:hAnsi="Noto Sans" w:cs="Noto Sans"/>
              </w:rPr>
              <w:t>Dimensiones</w:t>
            </w:r>
          </w:p>
        </w:tc>
        <w:tc>
          <w:tcPr>
            <w:tcW w:w="3260" w:type="dxa"/>
          </w:tcPr>
          <w:p w14:paraId="557E55DF" w14:textId="77777777" w:rsidR="008E44F5" w:rsidRPr="00F2446F" w:rsidRDefault="008E44F5">
            <w:pPr>
              <w:rPr>
                <w:rFonts w:ascii="Noto Sans" w:hAnsi="Noto Sans" w:cs="Noto Sans"/>
              </w:rPr>
            </w:pPr>
          </w:p>
        </w:tc>
        <w:tc>
          <w:tcPr>
            <w:tcW w:w="2875" w:type="dxa"/>
          </w:tcPr>
          <w:p w14:paraId="6AB124E0" w14:textId="77777777" w:rsidR="008E44F5" w:rsidRPr="00F2446F" w:rsidRDefault="008E44F5">
            <w:pPr>
              <w:rPr>
                <w:rFonts w:ascii="Noto Sans" w:hAnsi="Noto Sans" w:cs="Noto Sans"/>
              </w:rPr>
            </w:pPr>
          </w:p>
        </w:tc>
      </w:tr>
      <w:tr w:rsidR="008E44F5" w:rsidRPr="00F2446F" w14:paraId="2222B20B" w14:textId="77777777" w:rsidTr="002B47D9">
        <w:trPr>
          <w:trHeight w:val="1027"/>
        </w:trPr>
        <w:tc>
          <w:tcPr>
            <w:tcW w:w="3369" w:type="dxa"/>
            <w:vAlign w:val="center"/>
          </w:tcPr>
          <w:p w14:paraId="49EFD676" w14:textId="1A13B328" w:rsidR="008E44F5" w:rsidRPr="00F2446F" w:rsidRDefault="008E44F5" w:rsidP="002B47D9">
            <w:pPr>
              <w:jc w:val="center"/>
              <w:rPr>
                <w:rFonts w:ascii="Noto Sans" w:hAnsi="Noto Sans" w:cs="Noto Sans"/>
              </w:rPr>
            </w:pPr>
            <w:r w:rsidRPr="00F2446F">
              <w:rPr>
                <w:rFonts w:ascii="Noto Sans" w:hAnsi="Noto Sans" w:cs="Noto Sans"/>
              </w:rPr>
              <w:t>Manual (traducido al español</w:t>
            </w:r>
            <w:r w:rsidR="001B0157" w:rsidRPr="00F2446F">
              <w:rPr>
                <w:rFonts w:ascii="Noto Sans" w:hAnsi="Noto Sans" w:cs="Noto Sans"/>
              </w:rPr>
              <w:t>)</w:t>
            </w:r>
          </w:p>
        </w:tc>
        <w:tc>
          <w:tcPr>
            <w:tcW w:w="3260" w:type="dxa"/>
          </w:tcPr>
          <w:p w14:paraId="1103363A" w14:textId="77777777" w:rsidR="008E44F5" w:rsidRPr="00F2446F" w:rsidRDefault="008E44F5">
            <w:pPr>
              <w:rPr>
                <w:rFonts w:ascii="Noto Sans" w:hAnsi="Noto Sans" w:cs="Noto Sans"/>
              </w:rPr>
            </w:pPr>
          </w:p>
        </w:tc>
        <w:tc>
          <w:tcPr>
            <w:tcW w:w="2875" w:type="dxa"/>
          </w:tcPr>
          <w:p w14:paraId="4343FBE1" w14:textId="77777777" w:rsidR="008E44F5" w:rsidRPr="00F2446F" w:rsidRDefault="008E44F5">
            <w:pPr>
              <w:rPr>
                <w:rFonts w:ascii="Noto Sans" w:hAnsi="Noto Sans" w:cs="Noto Sans"/>
              </w:rPr>
            </w:pPr>
          </w:p>
        </w:tc>
      </w:tr>
    </w:tbl>
    <w:p w14:paraId="28151887" w14:textId="77777777" w:rsidR="008E44F5" w:rsidRPr="00F2446F" w:rsidRDefault="008E44F5">
      <w:pPr>
        <w:rPr>
          <w:rFonts w:ascii="Noto Sans" w:hAnsi="Noto Sans" w:cs="Noto Sans"/>
        </w:rPr>
      </w:pPr>
    </w:p>
    <w:p w14:paraId="4C5AC64A" w14:textId="49F56662" w:rsidR="002B47D9" w:rsidRPr="00F2446F" w:rsidRDefault="002B47D9">
      <w:pPr>
        <w:rPr>
          <w:rFonts w:ascii="Noto Sans" w:hAnsi="Noto Sans" w:cs="Noto Sans"/>
          <w:sz w:val="18"/>
          <w:szCs w:val="18"/>
        </w:rPr>
      </w:pPr>
      <w:r w:rsidRPr="00F2446F">
        <w:rPr>
          <w:rFonts w:ascii="Noto Sans" w:hAnsi="Noto Sans" w:cs="Noto Sans"/>
          <w:sz w:val="18"/>
          <w:szCs w:val="18"/>
        </w:rPr>
        <w:t>*Nota. Inc</w:t>
      </w:r>
      <w:r w:rsidR="00C66093" w:rsidRPr="00F2446F">
        <w:rPr>
          <w:rFonts w:ascii="Noto Sans" w:hAnsi="Noto Sans" w:cs="Noto Sans"/>
          <w:sz w:val="18"/>
          <w:szCs w:val="18"/>
        </w:rPr>
        <w:t>luir filas en caso necesario que sea</w:t>
      </w:r>
      <w:r w:rsidR="006B7DAC" w:rsidRPr="00F2446F">
        <w:rPr>
          <w:rFonts w:ascii="Noto Sans" w:hAnsi="Noto Sans" w:cs="Noto Sans"/>
          <w:sz w:val="18"/>
          <w:szCs w:val="18"/>
        </w:rPr>
        <w:t>n dos o más equipos</w:t>
      </w:r>
      <w:r w:rsidR="009944EC" w:rsidRPr="00F2446F">
        <w:rPr>
          <w:rFonts w:ascii="Noto Sans" w:hAnsi="Noto Sans" w:cs="Noto Sans"/>
          <w:sz w:val="18"/>
          <w:szCs w:val="18"/>
        </w:rPr>
        <w:t>.</w:t>
      </w:r>
    </w:p>
    <w:sectPr w:rsidR="002B47D9" w:rsidRPr="00F2446F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569A76" w14:textId="77777777" w:rsidR="000D08A9" w:rsidRDefault="000D08A9" w:rsidP="008E44F5">
      <w:pPr>
        <w:spacing w:after="0" w:line="240" w:lineRule="auto"/>
      </w:pPr>
      <w:r>
        <w:separator/>
      </w:r>
    </w:p>
  </w:endnote>
  <w:endnote w:type="continuationSeparator" w:id="0">
    <w:p w14:paraId="783F0886" w14:textId="77777777" w:rsidR="000D08A9" w:rsidRDefault="000D08A9" w:rsidP="008E4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oto Sans">
    <w:panose1 w:val="020B0502040504020204"/>
    <w:charset w:val="00"/>
    <w:family w:val="swiss"/>
    <w:pitch w:val="variable"/>
    <w:sig w:usb0="E00082FF" w:usb1="400078FF" w:usb2="0800002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E51E4" w14:textId="77777777" w:rsidR="004A71EA" w:rsidRPr="004A71EA" w:rsidRDefault="004A71EA">
    <w:pPr>
      <w:pStyle w:val="Piedepgina"/>
      <w:jc w:val="center"/>
      <w:rPr>
        <w:rFonts w:ascii="Noto Sans" w:hAnsi="Noto Sans" w:cs="Noto Sans"/>
        <w:sz w:val="16"/>
        <w:szCs w:val="16"/>
      </w:rPr>
    </w:pPr>
    <w:r w:rsidRPr="004A71EA">
      <w:rPr>
        <w:rFonts w:ascii="Noto Sans" w:hAnsi="Noto Sans" w:cs="Noto Sans"/>
        <w:sz w:val="16"/>
        <w:szCs w:val="16"/>
        <w:lang w:val="es-ES"/>
      </w:rPr>
      <w:t xml:space="preserve">Página </w:t>
    </w:r>
    <w:r w:rsidRPr="004A71EA">
      <w:rPr>
        <w:rFonts w:ascii="Noto Sans" w:hAnsi="Noto Sans" w:cs="Noto Sans"/>
        <w:sz w:val="16"/>
        <w:szCs w:val="16"/>
      </w:rPr>
      <w:fldChar w:fldCharType="begin"/>
    </w:r>
    <w:r w:rsidRPr="004A71EA">
      <w:rPr>
        <w:rFonts w:ascii="Noto Sans" w:hAnsi="Noto Sans" w:cs="Noto Sans"/>
        <w:sz w:val="16"/>
        <w:szCs w:val="16"/>
      </w:rPr>
      <w:instrText>PAGE  \* Arabic  \* MERGEFORMAT</w:instrText>
    </w:r>
    <w:r w:rsidRPr="004A71EA">
      <w:rPr>
        <w:rFonts w:ascii="Noto Sans" w:hAnsi="Noto Sans" w:cs="Noto Sans"/>
        <w:sz w:val="16"/>
        <w:szCs w:val="16"/>
      </w:rPr>
      <w:fldChar w:fldCharType="separate"/>
    </w:r>
    <w:r w:rsidRPr="004A71EA">
      <w:rPr>
        <w:rFonts w:ascii="Noto Sans" w:hAnsi="Noto Sans" w:cs="Noto Sans"/>
        <w:sz w:val="16"/>
        <w:szCs w:val="16"/>
        <w:lang w:val="es-ES"/>
      </w:rPr>
      <w:t>2</w:t>
    </w:r>
    <w:r w:rsidRPr="004A71EA">
      <w:rPr>
        <w:rFonts w:ascii="Noto Sans" w:hAnsi="Noto Sans" w:cs="Noto Sans"/>
        <w:sz w:val="16"/>
        <w:szCs w:val="16"/>
      </w:rPr>
      <w:fldChar w:fldCharType="end"/>
    </w:r>
    <w:r w:rsidRPr="004A71EA">
      <w:rPr>
        <w:rFonts w:ascii="Noto Sans" w:hAnsi="Noto Sans" w:cs="Noto Sans"/>
        <w:sz w:val="16"/>
        <w:szCs w:val="16"/>
        <w:lang w:val="es-ES"/>
      </w:rPr>
      <w:t xml:space="preserve"> de </w:t>
    </w:r>
    <w:r w:rsidRPr="004A71EA">
      <w:rPr>
        <w:rFonts w:ascii="Noto Sans" w:hAnsi="Noto Sans" w:cs="Noto Sans"/>
        <w:sz w:val="16"/>
        <w:szCs w:val="16"/>
      </w:rPr>
      <w:fldChar w:fldCharType="begin"/>
    </w:r>
    <w:r w:rsidRPr="004A71EA">
      <w:rPr>
        <w:rFonts w:ascii="Noto Sans" w:hAnsi="Noto Sans" w:cs="Noto Sans"/>
        <w:sz w:val="16"/>
        <w:szCs w:val="16"/>
      </w:rPr>
      <w:instrText>NUMPAGES  \* Arabic  \* MERGEFORMAT</w:instrText>
    </w:r>
    <w:r w:rsidRPr="004A71EA">
      <w:rPr>
        <w:rFonts w:ascii="Noto Sans" w:hAnsi="Noto Sans" w:cs="Noto Sans"/>
        <w:sz w:val="16"/>
        <w:szCs w:val="16"/>
      </w:rPr>
      <w:fldChar w:fldCharType="separate"/>
    </w:r>
    <w:r w:rsidRPr="004A71EA">
      <w:rPr>
        <w:rFonts w:ascii="Noto Sans" w:hAnsi="Noto Sans" w:cs="Noto Sans"/>
        <w:sz w:val="16"/>
        <w:szCs w:val="16"/>
        <w:lang w:val="es-ES"/>
      </w:rPr>
      <w:t>2</w:t>
    </w:r>
    <w:r w:rsidRPr="004A71EA">
      <w:rPr>
        <w:rFonts w:ascii="Noto Sans" w:hAnsi="Noto Sans" w:cs="Noto Sans"/>
        <w:sz w:val="16"/>
        <w:szCs w:val="16"/>
      </w:rPr>
      <w:fldChar w:fldCharType="end"/>
    </w:r>
  </w:p>
  <w:p w14:paraId="3761F35B" w14:textId="77777777" w:rsidR="004A71EA" w:rsidRDefault="004A71E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75D727" w14:textId="77777777" w:rsidR="000D08A9" w:rsidRDefault="000D08A9" w:rsidP="008E44F5">
      <w:pPr>
        <w:spacing w:after="0" w:line="240" w:lineRule="auto"/>
      </w:pPr>
      <w:r>
        <w:separator/>
      </w:r>
    </w:p>
  </w:footnote>
  <w:footnote w:type="continuationSeparator" w:id="0">
    <w:p w14:paraId="180E3A2C" w14:textId="77777777" w:rsidR="000D08A9" w:rsidRDefault="000D08A9" w:rsidP="008E44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C56A03" w14:textId="2D5CB3BF" w:rsidR="00317972" w:rsidRDefault="00317972" w:rsidP="00317972">
    <w:pPr>
      <w:pStyle w:val="Encabezado"/>
      <w:jc w:val="center"/>
    </w:pPr>
    <w:r>
      <w:t>Membrete del licitante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E41129"/>
    <w:multiLevelType w:val="hybridMultilevel"/>
    <w:tmpl w:val="E7F426EC"/>
    <w:lvl w:ilvl="0" w:tplc="080A0001">
      <w:start w:val="1"/>
      <w:numFmt w:val="bullet"/>
      <w:lvlText w:val=""/>
      <w:lvlJc w:val="left"/>
      <w:pPr>
        <w:ind w:left="1602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2322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3042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3762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4482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5202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922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6642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7362" w:hanging="360"/>
      </w:pPr>
      <w:rPr>
        <w:rFonts w:ascii="Wingdings" w:hAnsi="Wingdings" w:hint="default"/>
      </w:rPr>
    </w:lvl>
  </w:abstractNum>
  <w:num w:numId="1" w16cid:durableId="6378040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44F5"/>
    <w:rsid w:val="0001704F"/>
    <w:rsid w:val="000A0ADE"/>
    <w:rsid w:val="000D08A9"/>
    <w:rsid w:val="0015648B"/>
    <w:rsid w:val="001B0157"/>
    <w:rsid w:val="00230300"/>
    <w:rsid w:val="002800B7"/>
    <w:rsid w:val="002A2F77"/>
    <w:rsid w:val="002B3CBC"/>
    <w:rsid w:val="002B47D9"/>
    <w:rsid w:val="00317972"/>
    <w:rsid w:val="0036249B"/>
    <w:rsid w:val="003817D6"/>
    <w:rsid w:val="00466C37"/>
    <w:rsid w:val="00475535"/>
    <w:rsid w:val="004A71EA"/>
    <w:rsid w:val="004C5721"/>
    <w:rsid w:val="00540F4A"/>
    <w:rsid w:val="005731BF"/>
    <w:rsid w:val="005B5DAA"/>
    <w:rsid w:val="00625FD8"/>
    <w:rsid w:val="006711B2"/>
    <w:rsid w:val="006873A1"/>
    <w:rsid w:val="006B7DAC"/>
    <w:rsid w:val="006F7A7A"/>
    <w:rsid w:val="0075624D"/>
    <w:rsid w:val="00832767"/>
    <w:rsid w:val="008C50C2"/>
    <w:rsid w:val="008E44F5"/>
    <w:rsid w:val="009944EC"/>
    <w:rsid w:val="00AD7BF7"/>
    <w:rsid w:val="00B532DC"/>
    <w:rsid w:val="00C40F32"/>
    <w:rsid w:val="00C66093"/>
    <w:rsid w:val="00CB5352"/>
    <w:rsid w:val="00D4784E"/>
    <w:rsid w:val="00ED6112"/>
    <w:rsid w:val="00EF55CB"/>
    <w:rsid w:val="00F24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  <w14:docId w14:val="21F5530F"/>
  <w15:docId w15:val="{CFACCB89-6070-4ED0-AEF9-C7201CB6D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E44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lp1,List Paragraph11,Bullet List,FooterText,numbered,Paragraphe de liste1,Bulletr List Paragraph,列出段落,列出段落1,Lista vistosa - Énfasis 11,Scitum normal,Listas,Colorful List - Accent 11,TítuloB,4 Párrafo de lista,Figuras,List Paragraph,b1"/>
    <w:basedOn w:val="Normal"/>
    <w:link w:val="PrrafodelistaCar"/>
    <w:uiPriority w:val="34"/>
    <w:qFormat/>
    <w:rsid w:val="008E44F5"/>
    <w:pPr>
      <w:spacing w:after="160" w:line="259" w:lineRule="auto"/>
      <w:ind w:left="720"/>
      <w:contextualSpacing/>
    </w:pPr>
  </w:style>
  <w:style w:type="character" w:customStyle="1" w:styleId="PrrafodelistaCar">
    <w:name w:val="Párrafo de lista Car"/>
    <w:aliases w:val="lp1 Car,List Paragraph11 Car,Bullet List Car,FooterText Car,numbered Car,Paragraphe de liste1 Car,Bulletr List Paragraph Car,列出段落 Car,列出段落1 Car,Lista vistosa - Énfasis 11 Car,Scitum normal Car,Listas Car,TítuloB Car,Figuras Car"/>
    <w:link w:val="Prrafodelista"/>
    <w:uiPriority w:val="34"/>
    <w:qFormat/>
    <w:rsid w:val="008E44F5"/>
  </w:style>
  <w:style w:type="paragraph" w:styleId="Encabezado">
    <w:name w:val="header"/>
    <w:basedOn w:val="Normal"/>
    <w:link w:val="EncabezadoCar"/>
    <w:uiPriority w:val="99"/>
    <w:unhideWhenUsed/>
    <w:rsid w:val="008E44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E44F5"/>
  </w:style>
  <w:style w:type="paragraph" w:styleId="Piedepgina">
    <w:name w:val="footer"/>
    <w:basedOn w:val="Normal"/>
    <w:link w:val="PiedepginaCar"/>
    <w:uiPriority w:val="99"/>
    <w:unhideWhenUsed/>
    <w:rsid w:val="008E44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E44F5"/>
  </w:style>
  <w:style w:type="paragraph" w:styleId="Textodeglobo">
    <w:name w:val="Balloon Text"/>
    <w:basedOn w:val="Normal"/>
    <w:link w:val="TextodegloboCar"/>
    <w:uiPriority w:val="99"/>
    <w:semiHidden/>
    <w:unhideWhenUsed/>
    <w:rsid w:val="008E4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44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151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Jorge Alberto Flores Flores</dc:creator>
  <cp:lastModifiedBy>Jessica Alejandra Perez Perez</cp:lastModifiedBy>
  <cp:revision>12</cp:revision>
  <cp:lastPrinted>2025-07-23T19:29:00Z</cp:lastPrinted>
  <dcterms:created xsi:type="dcterms:W3CDTF">2023-01-11T20:46:00Z</dcterms:created>
  <dcterms:modified xsi:type="dcterms:W3CDTF">2025-07-23T19:30:00Z</dcterms:modified>
</cp:coreProperties>
</file>